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33C9F" w14:textId="48AD0850" w:rsidR="00B228AD" w:rsidRPr="00B228AD" w:rsidRDefault="00B228AD" w:rsidP="007243F8">
      <w:pPr>
        <w:ind w:firstLine="567"/>
        <w:jc w:val="center"/>
        <w:rPr>
          <w:rFonts w:ascii="Times New Roman" w:hAnsi="Times New Roman" w:cs="Times New Roman"/>
          <w:b/>
          <w:bCs/>
          <w:sz w:val="28"/>
          <w:szCs w:val="28"/>
        </w:rPr>
      </w:pPr>
      <w:r w:rsidRPr="00B228AD">
        <w:rPr>
          <w:rFonts w:ascii="Times New Roman" w:hAnsi="Times New Roman" w:cs="Times New Roman"/>
          <w:b/>
          <w:bCs/>
          <w:sz w:val="28"/>
          <w:szCs w:val="28"/>
        </w:rPr>
        <w:t>THỦ TỤC CHUYỂN TRƯỜNG ĐỐI VỚI</w:t>
      </w:r>
      <w:r w:rsidR="007243F8">
        <w:rPr>
          <w:rFonts w:ascii="Times New Roman" w:hAnsi="Times New Roman" w:cs="Times New Roman"/>
          <w:b/>
          <w:bCs/>
          <w:sz w:val="28"/>
          <w:szCs w:val="28"/>
        </w:rPr>
        <w:br/>
      </w:r>
      <w:r w:rsidRPr="00B228AD">
        <w:rPr>
          <w:rFonts w:ascii="Times New Roman" w:hAnsi="Times New Roman" w:cs="Times New Roman"/>
          <w:b/>
          <w:bCs/>
          <w:sz w:val="28"/>
          <w:szCs w:val="28"/>
        </w:rPr>
        <w:t>HỌC SINH TIỂU HỌC VÀ TRUNG HỌC CƠ SỞ</w:t>
      </w:r>
    </w:p>
    <w:p w14:paraId="19595C9B" w14:textId="77777777" w:rsidR="00B228AD" w:rsidRPr="00B228AD" w:rsidRDefault="00B228AD" w:rsidP="00B228AD">
      <w:pPr>
        <w:ind w:firstLine="567"/>
        <w:jc w:val="both"/>
        <w:rPr>
          <w:rFonts w:ascii="Times New Roman" w:hAnsi="Times New Roman" w:cs="Times New Roman"/>
          <w:b/>
          <w:bCs/>
          <w:sz w:val="28"/>
          <w:szCs w:val="28"/>
        </w:rPr>
      </w:pPr>
      <w:r w:rsidRPr="00B228AD">
        <w:rPr>
          <w:rFonts w:ascii="Times New Roman" w:hAnsi="Times New Roman" w:cs="Times New Roman"/>
          <w:b/>
          <w:bCs/>
          <w:sz w:val="28"/>
          <w:szCs w:val="28"/>
        </w:rPr>
        <w:t>1. Mục đích, ý nghĩa</w:t>
      </w:r>
    </w:p>
    <w:p w14:paraId="14426CAB" w14:textId="77777777" w:rsidR="00B228AD" w:rsidRPr="00B228AD" w:rsidRDefault="00B228AD" w:rsidP="00B228AD">
      <w:pPr>
        <w:ind w:firstLine="567"/>
        <w:jc w:val="both"/>
        <w:rPr>
          <w:rFonts w:ascii="Times New Roman" w:hAnsi="Times New Roman" w:cs="Times New Roman"/>
          <w:sz w:val="28"/>
          <w:szCs w:val="28"/>
        </w:rPr>
      </w:pPr>
      <w:r w:rsidRPr="00B228AD">
        <w:rPr>
          <w:rFonts w:ascii="Times New Roman" w:hAnsi="Times New Roman" w:cs="Times New Roman"/>
          <w:sz w:val="28"/>
          <w:szCs w:val="28"/>
        </w:rPr>
        <w:t>Thủ tục hành chính chuyển trường là quy trình cần thiết nhằm bảo đảm quyền học tập liên tục cho học sinh khi thay đổi nơi cư trú hoặc có hoàn cảnh đặc biệt. Việc nắm rõ quy định giúp phụ huynh và nhà trường phối hợp thuận lợi, tránh gián đoạn quá trình học tập của các em.</w:t>
      </w:r>
    </w:p>
    <w:p w14:paraId="317DAD23" w14:textId="77777777" w:rsidR="00B228AD" w:rsidRPr="00B228AD" w:rsidRDefault="00B228AD" w:rsidP="00B228AD">
      <w:pPr>
        <w:ind w:firstLine="567"/>
        <w:jc w:val="both"/>
        <w:rPr>
          <w:rFonts w:ascii="Times New Roman" w:hAnsi="Times New Roman" w:cs="Times New Roman"/>
          <w:b/>
          <w:bCs/>
          <w:sz w:val="28"/>
          <w:szCs w:val="28"/>
        </w:rPr>
      </w:pPr>
      <w:r w:rsidRPr="00B228AD">
        <w:rPr>
          <w:rFonts w:ascii="Times New Roman" w:hAnsi="Times New Roman" w:cs="Times New Roman"/>
          <w:b/>
          <w:bCs/>
          <w:sz w:val="28"/>
          <w:szCs w:val="28"/>
        </w:rPr>
        <w:t>2. Đối tượng áp dụng</w:t>
      </w:r>
    </w:p>
    <w:p w14:paraId="3D67F7A0" w14:textId="77777777" w:rsidR="00B228AD" w:rsidRPr="00B228AD" w:rsidRDefault="00B228AD" w:rsidP="00B228AD">
      <w:pPr>
        <w:ind w:firstLine="567"/>
        <w:jc w:val="both"/>
        <w:rPr>
          <w:rFonts w:ascii="Times New Roman" w:hAnsi="Times New Roman" w:cs="Times New Roman"/>
          <w:sz w:val="28"/>
          <w:szCs w:val="28"/>
        </w:rPr>
      </w:pPr>
      <w:r w:rsidRPr="00B228AD">
        <w:rPr>
          <w:rFonts w:ascii="Times New Roman" w:hAnsi="Times New Roman" w:cs="Times New Roman"/>
          <w:sz w:val="28"/>
          <w:szCs w:val="28"/>
        </w:rPr>
        <w:t>Học sinh đang học tại trường tiểu học hoặc trường trung học cơ sở (THCS) có nhu cầu chuyển đến trường khác trong cùng địa bàn hoặc khác địa phương.</w:t>
      </w:r>
    </w:p>
    <w:p w14:paraId="0BAEF662" w14:textId="77777777" w:rsidR="00B228AD" w:rsidRDefault="00B228AD" w:rsidP="00B228AD">
      <w:pPr>
        <w:ind w:firstLine="360"/>
        <w:jc w:val="both"/>
        <w:rPr>
          <w:rFonts w:ascii="Times New Roman" w:hAnsi="Times New Roman" w:cs="Times New Roman"/>
          <w:b/>
          <w:bCs/>
          <w:sz w:val="28"/>
          <w:szCs w:val="28"/>
        </w:rPr>
      </w:pPr>
      <w:r w:rsidRPr="00B228AD">
        <w:rPr>
          <w:rFonts w:ascii="Times New Roman" w:hAnsi="Times New Roman" w:cs="Times New Roman"/>
          <w:b/>
          <w:bCs/>
          <w:sz w:val="28"/>
          <w:szCs w:val="28"/>
        </w:rPr>
        <w:t>3. Hồ sơ chuyển trường bao gồm</w:t>
      </w:r>
    </w:p>
    <w:p w14:paraId="69A5FBE3" w14:textId="592C6E3B" w:rsidR="00B228AD" w:rsidRPr="00B228AD" w:rsidRDefault="00B228AD" w:rsidP="00B228AD">
      <w:pPr>
        <w:ind w:firstLine="360"/>
        <w:jc w:val="both"/>
        <w:rPr>
          <w:rFonts w:ascii="Times New Roman" w:hAnsi="Times New Roman" w:cs="Times New Roman"/>
          <w:sz w:val="28"/>
          <w:szCs w:val="28"/>
        </w:rPr>
      </w:pPr>
      <w:r>
        <w:rPr>
          <w:rFonts w:ascii="Times New Roman" w:hAnsi="Times New Roman" w:cs="Times New Roman"/>
          <w:sz w:val="28"/>
          <w:szCs w:val="28"/>
        </w:rPr>
        <w:t xml:space="preserve">3. </w:t>
      </w:r>
      <w:r w:rsidRPr="00B228AD">
        <w:rPr>
          <w:rFonts w:ascii="Times New Roman" w:hAnsi="Times New Roman" w:cs="Times New Roman"/>
          <w:sz w:val="28"/>
          <w:szCs w:val="28"/>
        </w:rPr>
        <w:t>1. Đơn xin chuyển trường (theo mẫu, có xác nhận của cha/mẹ hoặc người giám hộ).</w:t>
      </w:r>
    </w:p>
    <w:p w14:paraId="153F87D3" w14:textId="40AFBAA8" w:rsidR="00B228AD" w:rsidRPr="00B228AD" w:rsidRDefault="00B228AD" w:rsidP="00B228AD">
      <w:pPr>
        <w:ind w:firstLine="360"/>
        <w:jc w:val="both"/>
        <w:rPr>
          <w:rFonts w:ascii="Times New Roman" w:hAnsi="Times New Roman" w:cs="Times New Roman"/>
          <w:sz w:val="28"/>
          <w:szCs w:val="28"/>
        </w:rPr>
      </w:pPr>
      <w:r>
        <w:rPr>
          <w:rFonts w:ascii="Times New Roman" w:hAnsi="Times New Roman" w:cs="Times New Roman"/>
          <w:sz w:val="28"/>
          <w:szCs w:val="28"/>
        </w:rPr>
        <w:t xml:space="preserve">3. </w:t>
      </w:r>
      <w:r w:rsidRPr="00B228AD">
        <w:rPr>
          <w:rFonts w:ascii="Times New Roman" w:hAnsi="Times New Roman" w:cs="Times New Roman"/>
          <w:sz w:val="28"/>
          <w:szCs w:val="28"/>
        </w:rPr>
        <w:t>2. Học bạ bản chính của học sinh.</w:t>
      </w:r>
    </w:p>
    <w:p w14:paraId="35DF68CA" w14:textId="252B5AFD" w:rsidR="00B228AD" w:rsidRPr="00B228AD" w:rsidRDefault="00B228AD" w:rsidP="00B228AD">
      <w:pPr>
        <w:ind w:firstLine="360"/>
        <w:jc w:val="both"/>
        <w:rPr>
          <w:rFonts w:ascii="Times New Roman" w:hAnsi="Times New Roman" w:cs="Times New Roman"/>
          <w:sz w:val="28"/>
          <w:szCs w:val="28"/>
        </w:rPr>
      </w:pPr>
      <w:r>
        <w:rPr>
          <w:rFonts w:ascii="Times New Roman" w:hAnsi="Times New Roman" w:cs="Times New Roman"/>
          <w:sz w:val="28"/>
          <w:szCs w:val="28"/>
        </w:rPr>
        <w:t xml:space="preserve">3. </w:t>
      </w:r>
      <w:r w:rsidRPr="00B228AD">
        <w:rPr>
          <w:rFonts w:ascii="Times New Roman" w:hAnsi="Times New Roman" w:cs="Times New Roman"/>
          <w:sz w:val="28"/>
          <w:szCs w:val="28"/>
        </w:rPr>
        <w:t>3. Giấy giới thiệu chuyển trường do hiệu trưởng trường đang học cấp.</w:t>
      </w:r>
    </w:p>
    <w:p w14:paraId="4919B833" w14:textId="264E9B6F" w:rsidR="00B228AD" w:rsidRPr="00B228AD" w:rsidRDefault="00B228AD" w:rsidP="00B228AD">
      <w:pPr>
        <w:ind w:firstLine="360"/>
        <w:jc w:val="both"/>
        <w:rPr>
          <w:rFonts w:ascii="Times New Roman" w:hAnsi="Times New Roman" w:cs="Times New Roman"/>
          <w:sz w:val="28"/>
          <w:szCs w:val="28"/>
        </w:rPr>
      </w:pPr>
      <w:r>
        <w:rPr>
          <w:rFonts w:ascii="Times New Roman" w:hAnsi="Times New Roman" w:cs="Times New Roman"/>
          <w:sz w:val="28"/>
          <w:szCs w:val="28"/>
        </w:rPr>
        <w:t xml:space="preserve">3. </w:t>
      </w:r>
      <w:r w:rsidRPr="00B228AD">
        <w:rPr>
          <w:rFonts w:ascii="Times New Roman" w:hAnsi="Times New Roman" w:cs="Times New Roman"/>
          <w:sz w:val="28"/>
          <w:szCs w:val="28"/>
        </w:rPr>
        <w:t>4. Bản sao giấy khai sinh của học sinh.</w:t>
      </w:r>
    </w:p>
    <w:p w14:paraId="4D889D98" w14:textId="174303DA" w:rsidR="00B228AD" w:rsidRPr="00B228AD" w:rsidRDefault="00B228AD" w:rsidP="00B228AD">
      <w:pPr>
        <w:ind w:firstLine="360"/>
        <w:jc w:val="both"/>
        <w:rPr>
          <w:rFonts w:ascii="Times New Roman" w:hAnsi="Times New Roman" w:cs="Times New Roman"/>
          <w:sz w:val="28"/>
          <w:szCs w:val="28"/>
        </w:rPr>
      </w:pPr>
      <w:r>
        <w:rPr>
          <w:rFonts w:ascii="Times New Roman" w:hAnsi="Times New Roman" w:cs="Times New Roman"/>
          <w:sz w:val="28"/>
          <w:szCs w:val="28"/>
        </w:rPr>
        <w:t xml:space="preserve">3. </w:t>
      </w:r>
      <w:r w:rsidRPr="00B228AD">
        <w:rPr>
          <w:rFonts w:ascii="Times New Roman" w:hAnsi="Times New Roman" w:cs="Times New Roman"/>
          <w:sz w:val="28"/>
          <w:szCs w:val="28"/>
        </w:rPr>
        <w:t>5. Bản sao sổ hộ khẩu hoặc giấy xác nhận tạm trú, tạm vắng của cha mẹ học sinh (nếu chuyển đến địa phương khác).</w:t>
      </w:r>
    </w:p>
    <w:p w14:paraId="06942F00" w14:textId="0F126CF4" w:rsidR="00B228AD" w:rsidRPr="00B228AD" w:rsidRDefault="00B228AD" w:rsidP="00B228AD">
      <w:pPr>
        <w:ind w:firstLine="360"/>
        <w:jc w:val="both"/>
        <w:rPr>
          <w:rFonts w:ascii="Times New Roman" w:hAnsi="Times New Roman" w:cs="Times New Roman"/>
          <w:sz w:val="28"/>
          <w:szCs w:val="28"/>
        </w:rPr>
      </w:pPr>
      <w:r>
        <w:rPr>
          <w:rFonts w:ascii="Times New Roman" w:hAnsi="Times New Roman" w:cs="Times New Roman"/>
          <w:sz w:val="28"/>
          <w:szCs w:val="28"/>
        </w:rPr>
        <w:t xml:space="preserve">3. </w:t>
      </w:r>
      <w:r w:rsidRPr="00B228AD">
        <w:rPr>
          <w:rFonts w:ascii="Times New Roman" w:hAnsi="Times New Roman" w:cs="Times New Roman"/>
          <w:sz w:val="28"/>
          <w:szCs w:val="28"/>
        </w:rPr>
        <w:t>6. Các giấy tờ chứng minh lý do chuyển trường (nếu có).</w:t>
      </w:r>
    </w:p>
    <w:p w14:paraId="48F2BA30" w14:textId="77777777" w:rsidR="00B228AD" w:rsidRPr="00B228AD" w:rsidRDefault="00B228AD" w:rsidP="00B228AD">
      <w:pPr>
        <w:ind w:firstLine="360"/>
        <w:jc w:val="both"/>
        <w:rPr>
          <w:rFonts w:ascii="Times New Roman" w:hAnsi="Times New Roman" w:cs="Times New Roman"/>
          <w:sz w:val="28"/>
          <w:szCs w:val="28"/>
        </w:rPr>
      </w:pPr>
      <w:r w:rsidRPr="00B228AD">
        <w:rPr>
          <w:rFonts w:ascii="Times New Roman" w:hAnsi="Times New Roman" w:cs="Times New Roman"/>
          <w:sz w:val="28"/>
          <w:szCs w:val="28"/>
        </w:rPr>
        <w:t>4. Quy trình thực hiện</w:t>
      </w:r>
    </w:p>
    <w:p w14:paraId="54F0EA2A" w14:textId="77777777" w:rsidR="00B228AD" w:rsidRPr="00B228AD" w:rsidRDefault="00B228AD" w:rsidP="00B228AD">
      <w:pPr>
        <w:ind w:firstLine="360"/>
        <w:jc w:val="both"/>
        <w:rPr>
          <w:rFonts w:ascii="Times New Roman" w:hAnsi="Times New Roman" w:cs="Times New Roman"/>
          <w:sz w:val="28"/>
          <w:szCs w:val="28"/>
        </w:rPr>
      </w:pPr>
      <w:r w:rsidRPr="00B228AD">
        <w:rPr>
          <w:rFonts w:ascii="Times New Roman" w:hAnsi="Times New Roman" w:cs="Times New Roman"/>
          <w:sz w:val="28"/>
          <w:szCs w:val="28"/>
        </w:rPr>
        <w:t>- Bước 1: Phụ huynh làm đơn và nộp hồ sơ tại trường đang theo học.</w:t>
      </w:r>
    </w:p>
    <w:p w14:paraId="4DB8AB31" w14:textId="77777777" w:rsidR="00B228AD" w:rsidRPr="00B228AD" w:rsidRDefault="00B228AD" w:rsidP="00B228AD">
      <w:pPr>
        <w:ind w:firstLine="360"/>
        <w:jc w:val="both"/>
        <w:rPr>
          <w:rFonts w:ascii="Times New Roman" w:hAnsi="Times New Roman" w:cs="Times New Roman"/>
          <w:sz w:val="28"/>
          <w:szCs w:val="28"/>
        </w:rPr>
      </w:pPr>
      <w:r w:rsidRPr="00B228AD">
        <w:rPr>
          <w:rFonts w:ascii="Times New Roman" w:hAnsi="Times New Roman" w:cs="Times New Roman"/>
          <w:sz w:val="28"/>
          <w:szCs w:val="28"/>
        </w:rPr>
        <w:t>- Bước 2: Sau khi được trường hiện tại xác nhận, phụ huynh nộp hồ sơ tại trường nơi chuyển đến.</w:t>
      </w:r>
    </w:p>
    <w:p w14:paraId="7C0A0FEA" w14:textId="77777777" w:rsidR="00B228AD" w:rsidRPr="00B228AD" w:rsidRDefault="00B228AD" w:rsidP="00B228AD">
      <w:pPr>
        <w:ind w:firstLine="360"/>
        <w:jc w:val="both"/>
        <w:rPr>
          <w:rFonts w:ascii="Times New Roman" w:hAnsi="Times New Roman" w:cs="Times New Roman"/>
          <w:sz w:val="28"/>
          <w:szCs w:val="28"/>
        </w:rPr>
      </w:pPr>
      <w:r w:rsidRPr="00B228AD">
        <w:rPr>
          <w:rFonts w:ascii="Times New Roman" w:hAnsi="Times New Roman" w:cs="Times New Roman"/>
          <w:sz w:val="28"/>
          <w:szCs w:val="28"/>
        </w:rPr>
        <w:t>- Bước 3: Trường tiếp nhận hồ sơ, kiểm tra điều kiện và chỉ tiêu tuyển sinh để quyết định việc tiếp nhận học sinh.</w:t>
      </w:r>
    </w:p>
    <w:p w14:paraId="086C3B5F" w14:textId="77777777" w:rsidR="00B228AD" w:rsidRPr="00B228AD" w:rsidRDefault="00B228AD" w:rsidP="00B228AD">
      <w:pPr>
        <w:ind w:firstLine="360"/>
        <w:jc w:val="both"/>
        <w:rPr>
          <w:rFonts w:ascii="Times New Roman" w:hAnsi="Times New Roman" w:cs="Times New Roman"/>
          <w:sz w:val="28"/>
          <w:szCs w:val="28"/>
        </w:rPr>
      </w:pPr>
      <w:r w:rsidRPr="00B228AD">
        <w:rPr>
          <w:rFonts w:ascii="Times New Roman" w:hAnsi="Times New Roman" w:cs="Times New Roman"/>
          <w:sz w:val="28"/>
          <w:szCs w:val="28"/>
        </w:rPr>
        <w:t>- Bước 4: Học sinh được tiếp nhận vào học tại trường mới, thông tin được cập nhật trên hệ thống quản lý học sinh.</w:t>
      </w:r>
    </w:p>
    <w:p w14:paraId="42AFFAFE" w14:textId="7F2C887D" w:rsidR="00B228AD" w:rsidRPr="00B228AD" w:rsidRDefault="00B228AD" w:rsidP="00B228AD">
      <w:pPr>
        <w:ind w:firstLine="360"/>
        <w:jc w:val="both"/>
        <w:rPr>
          <w:rFonts w:ascii="Times New Roman" w:hAnsi="Times New Roman" w:cs="Times New Roman"/>
          <w:sz w:val="28"/>
          <w:szCs w:val="28"/>
        </w:rPr>
      </w:pPr>
      <w:r w:rsidRPr="00B228AD">
        <w:rPr>
          <w:rFonts w:ascii="Times New Roman" w:hAnsi="Times New Roman" w:cs="Times New Roman"/>
          <w:sz w:val="28"/>
          <w:szCs w:val="28"/>
        </w:rPr>
        <w:t>- Thời gian giải quyết: Từ 3–5 ngày làm việc kể từ khi nhận đủ hồ sơ hợp lệ.</w:t>
      </w:r>
    </w:p>
    <w:p w14:paraId="1FE14D4D" w14:textId="77777777" w:rsidR="00B228AD" w:rsidRDefault="00B228AD" w:rsidP="00B228AD">
      <w:pPr>
        <w:ind w:firstLine="567"/>
        <w:jc w:val="both"/>
        <w:rPr>
          <w:rFonts w:ascii="Times New Roman" w:hAnsi="Times New Roman" w:cs="Times New Roman"/>
          <w:b/>
          <w:bCs/>
          <w:sz w:val="28"/>
          <w:szCs w:val="28"/>
        </w:rPr>
      </w:pPr>
      <w:r w:rsidRPr="00B228AD">
        <w:rPr>
          <w:rFonts w:ascii="Times New Roman" w:hAnsi="Times New Roman" w:cs="Times New Roman"/>
          <w:b/>
          <w:bCs/>
          <w:sz w:val="28"/>
          <w:szCs w:val="28"/>
        </w:rPr>
        <w:t>5. Một số lưu ý</w:t>
      </w:r>
    </w:p>
    <w:p w14:paraId="157A5CD2" w14:textId="77777777" w:rsidR="00B228AD" w:rsidRPr="00B228AD" w:rsidRDefault="00B228AD" w:rsidP="00B228AD">
      <w:pPr>
        <w:ind w:firstLine="567"/>
        <w:jc w:val="both"/>
        <w:rPr>
          <w:rFonts w:ascii="Times New Roman" w:hAnsi="Times New Roman" w:cs="Times New Roman"/>
          <w:sz w:val="28"/>
          <w:szCs w:val="28"/>
        </w:rPr>
      </w:pPr>
      <w:r w:rsidRPr="00B228AD">
        <w:rPr>
          <w:rFonts w:ascii="Times New Roman" w:hAnsi="Times New Roman" w:cs="Times New Roman"/>
          <w:sz w:val="28"/>
          <w:szCs w:val="28"/>
        </w:rPr>
        <w:t>- Học sinh chỉ được chuyển trường sau khi hoàn thành học kỳ hoặc năm học, trừ các trường hợp đặc biệt (thay đổi nơi cư trú, hoàn cảnh gia đình...).</w:t>
      </w:r>
    </w:p>
    <w:p w14:paraId="257D87F0" w14:textId="77777777" w:rsidR="00B228AD" w:rsidRPr="00B228AD" w:rsidRDefault="00B228AD" w:rsidP="00B228AD">
      <w:pPr>
        <w:ind w:firstLine="567"/>
        <w:jc w:val="both"/>
        <w:rPr>
          <w:rFonts w:ascii="Times New Roman" w:hAnsi="Times New Roman" w:cs="Times New Roman"/>
          <w:sz w:val="28"/>
          <w:szCs w:val="28"/>
        </w:rPr>
      </w:pPr>
      <w:r w:rsidRPr="00B228AD">
        <w:rPr>
          <w:rFonts w:ascii="Times New Roman" w:hAnsi="Times New Roman" w:cs="Times New Roman"/>
          <w:sz w:val="28"/>
          <w:szCs w:val="28"/>
        </w:rPr>
        <w:lastRenderedPageBreak/>
        <w:t>- Hồ sơ phải có xác nhận và dấu của trường cũ, tránh tẩy xoá, thiếu thông tin.</w:t>
      </w:r>
    </w:p>
    <w:p w14:paraId="2285D317" w14:textId="77777777" w:rsidR="00B228AD" w:rsidRPr="00B228AD" w:rsidRDefault="00B228AD" w:rsidP="00B228AD">
      <w:pPr>
        <w:ind w:firstLine="567"/>
        <w:jc w:val="both"/>
        <w:rPr>
          <w:rFonts w:ascii="Times New Roman" w:hAnsi="Times New Roman" w:cs="Times New Roman"/>
          <w:sz w:val="28"/>
          <w:szCs w:val="28"/>
        </w:rPr>
      </w:pPr>
      <w:r w:rsidRPr="00B228AD">
        <w:rPr>
          <w:rFonts w:ascii="Times New Roman" w:hAnsi="Times New Roman" w:cs="Times New Roman"/>
          <w:sz w:val="28"/>
          <w:szCs w:val="28"/>
        </w:rPr>
        <w:t>- Phụ huynh nên liên hệ trước với trường dự định chuyển đến để được hướng dẫn cụ thể.</w:t>
      </w:r>
    </w:p>
    <w:p w14:paraId="08485AA7" w14:textId="77777777" w:rsidR="00B228AD" w:rsidRDefault="00B228AD" w:rsidP="00B228AD">
      <w:pPr>
        <w:ind w:firstLine="567"/>
        <w:jc w:val="both"/>
        <w:rPr>
          <w:rFonts w:ascii="Times New Roman" w:hAnsi="Times New Roman" w:cs="Times New Roman"/>
          <w:b/>
          <w:bCs/>
          <w:sz w:val="28"/>
          <w:szCs w:val="28"/>
        </w:rPr>
      </w:pPr>
      <w:r w:rsidRPr="00B228AD">
        <w:rPr>
          <w:rFonts w:ascii="Times New Roman" w:hAnsi="Times New Roman" w:cs="Times New Roman"/>
          <w:b/>
          <w:bCs/>
          <w:sz w:val="28"/>
          <w:szCs w:val="28"/>
        </w:rPr>
        <w:t>6. Thông điệp tuyên truyền</w:t>
      </w:r>
      <w:r>
        <w:rPr>
          <w:rFonts w:ascii="Times New Roman" w:hAnsi="Times New Roman" w:cs="Times New Roman"/>
          <w:b/>
          <w:bCs/>
          <w:sz w:val="28"/>
          <w:szCs w:val="28"/>
        </w:rPr>
        <w:t xml:space="preserve">: </w:t>
      </w:r>
    </w:p>
    <w:p w14:paraId="14C5331E" w14:textId="77777777" w:rsidR="00B228AD" w:rsidRPr="00B228AD" w:rsidRDefault="00B228AD" w:rsidP="00B228AD">
      <w:pPr>
        <w:ind w:firstLine="567"/>
        <w:jc w:val="both"/>
        <w:rPr>
          <w:rFonts w:ascii="Times New Roman" w:hAnsi="Times New Roman" w:cs="Times New Roman"/>
          <w:sz w:val="28"/>
          <w:szCs w:val="28"/>
        </w:rPr>
      </w:pPr>
      <w:r w:rsidRPr="00B228AD">
        <w:rPr>
          <w:rFonts w:ascii="Times New Roman" w:hAnsi="Times New Roman" w:cs="Times New Roman"/>
          <w:sz w:val="28"/>
          <w:szCs w:val="28"/>
        </w:rPr>
        <w:t>“Thực hiện đúng quy định chuyển trường – góp phần xây dựng nền giáo dục minh bạch, thuận tiện, đảm bảo quyền học tập liên tục cho học sinh thân yêu!”</w:t>
      </w:r>
    </w:p>
    <w:p w14:paraId="41559FF4" w14:textId="26ED4299" w:rsidR="00B228AD" w:rsidRPr="00B228AD" w:rsidRDefault="00B228AD" w:rsidP="00B228AD">
      <w:pPr>
        <w:ind w:firstLine="567"/>
        <w:jc w:val="both"/>
        <w:rPr>
          <w:rFonts w:ascii="Times New Roman" w:hAnsi="Times New Roman" w:cs="Times New Roman"/>
          <w:sz w:val="28"/>
          <w:szCs w:val="28"/>
        </w:rPr>
      </w:pPr>
      <w:r w:rsidRPr="00B228AD">
        <w:rPr>
          <w:rFonts w:ascii="Times New Roman" w:hAnsi="Times New Roman" w:cs="Times New Roman"/>
          <w:sz w:val="28"/>
          <w:szCs w:val="28"/>
        </w:rPr>
        <w:t>Kêu gọi thực hiện: Phụ huynh, học sinh và nhà trường cùng nâng cao ý thức chấp hành thủ tục hành chính trong giáo dục. Mỗi hồ sơ được thực hiện đúng, đủ và kịp thời là bước nhỏ nhưng ý nghĩa lớn trong việc xây dựng nền hành chính công hiện đại, thân thiện, vì người dân phục vụ.</w:t>
      </w:r>
    </w:p>
    <w:p w14:paraId="2950C308" w14:textId="77777777" w:rsidR="00E94AA6" w:rsidRPr="00B228AD" w:rsidRDefault="00E94AA6" w:rsidP="00B228AD">
      <w:pPr>
        <w:jc w:val="both"/>
        <w:rPr>
          <w:rFonts w:ascii="Times New Roman" w:hAnsi="Times New Roman" w:cs="Times New Roman"/>
          <w:sz w:val="28"/>
          <w:szCs w:val="28"/>
        </w:rPr>
      </w:pPr>
    </w:p>
    <w:sectPr w:rsidR="00E94AA6" w:rsidRPr="00B228AD" w:rsidSect="001834D2">
      <w:pgSz w:w="11906" w:h="16838" w:code="9"/>
      <w:pgMar w:top="1134" w:right="1021"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A01"/>
    <w:multiLevelType w:val="multilevel"/>
    <w:tmpl w:val="CE90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65D72"/>
    <w:multiLevelType w:val="multilevel"/>
    <w:tmpl w:val="76AAD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145D76"/>
    <w:multiLevelType w:val="multilevel"/>
    <w:tmpl w:val="6072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8B6A6F"/>
    <w:multiLevelType w:val="multilevel"/>
    <w:tmpl w:val="F5A6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897017">
    <w:abstractNumId w:val="3"/>
  </w:num>
  <w:num w:numId="2" w16cid:durableId="659893485">
    <w:abstractNumId w:val="1"/>
  </w:num>
  <w:num w:numId="3" w16cid:durableId="1753430122">
    <w:abstractNumId w:val="2"/>
  </w:num>
  <w:num w:numId="4" w16cid:durableId="201333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AD"/>
    <w:rsid w:val="001834D2"/>
    <w:rsid w:val="005F703C"/>
    <w:rsid w:val="00676D4B"/>
    <w:rsid w:val="007243F8"/>
    <w:rsid w:val="00733927"/>
    <w:rsid w:val="00B228AD"/>
    <w:rsid w:val="00D720B4"/>
    <w:rsid w:val="00E9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5952"/>
  <w15:chartTrackingRefBased/>
  <w15:docId w15:val="{7BBF4C86-3635-4630-9AA2-CFF44190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8AD"/>
    <w:rPr>
      <w:rFonts w:eastAsiaTheme="majorEastAsia" w:cstheme="majorBidi"/>
      <w:color w:val="272727" w:themeColor="text1" w:themeTint="D8"/>
    </w:rPr>
  </w:style>
  <w:style w:type="paragraph" w:styleId="Title">
    <w:name w:val="Title"/>
    <w:basedOn w:val="Normal"/>
    <w:next w:val="Normal"/>
    <w:link w:val="TitleChar"/>
    <w:uiPriority w:val="10"/>
    <w:qFormat/>
    <w:rsid w:val="00B22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8AD"/>
    <w:pPr>
      <w:spacing w:before="160"/>
      <w:jc w:val="center"/>
    </w:pPr>
    <w:rPr>
      <w:i/>
      <w:iCs/>
      <w:color w:val="404040" w:themeColor="text1" w:themeTint="BF"/>
    </w:rPr>
  </w:style>
  <w:style w:type="character" w:customStyle="1" w:styleId="QuoteChar">
    <w:name w:val="Quote Char"/>
    <w:basedOn w:val="DefaultParagraphFont"/>
    <w:link w:val="Quote"/>
    <w:uiPriority w:val="29"/>
    <w:rsid w:val="00B228AD"/>
    <w:rPr>
      <w:i/>
      <w:iCs/>
      <w:color w:val="404040" w:themeColor="text1" w:themeTint="BF"/>
    </w:rPr>
  </w:style>
  <w:style w:type="paragraph" w:styleId="ListParagraph">
    <w:name w:val="List Paragraph"/>
    <w:basedOn w:val="Normal"/>
    <w:uiPriority w:val="34"/>
    <w:qFormat/>
    <w:rsid w:val="00B228AD"/>
    <w:pPr>
      <w:ind w:left="720"/>
      <w:contextualSpacing/>
    </w:pPr>
  </w:style>
  <w:style w:type="character" w:styleId="IntenseEmphasis">
    <w:name w:val="Intense Emphasis"/>
    <w:basedOn w:val="DefaultParagraphFont"/>
    <w:uiPriority w:val="21"/>
    <w:qFormat/>
    <w:rsid w:val="00B228AD"/>
    <w:rPr>
      <w:i/>
      <w:iCs/>
      <w:color w:val="0F4761" w:themeColor="accent1" w:themeShade="BF"/>
    </w:rPr>
  </w:style>
  <w:style w:type="paragraph" w:styleId="IntenseQuote">
    <w:name w:val="Intense Quote"/>
    <w:basedOn w:val="Normal"/>
    <w:next w:val="Normal"/>
    <w:link w:val="IntenseQuoteChar"/>
    <w:uiPriority w:val="30"/>
    <w:qFormat/>
    <w:rsid w:val="00B22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8AD"/>
    <w:rPr>
      <w:i/>
      <w:iCs/>
      <w:color w:val="0F4761" w:themeColor="accent1" w:themeShade="BF"/>
    </w:rPr>
  </w:style>
  <w:style w:type="character" w:styleId="IntenseReference">
    <w:name w:val="Intense Reference"/>
    <w:basedOn w:val="DefaultParagraphFont"/>
    <w:uiPriority w:val="32"/>
    <w:qFormat/>
    <w:rsid w:val="00B228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1760</Characters>
  <Application>Microsoft Office Word</Application>
  <DocSecurity>0</DocSecurity>
  <Lines>34</Lines>
  <Paragraphs>18</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K2HPC_19008641</dc:creator>
  <cp:keywords/>
  <dc:description/>
  <cp:lastModifiedBy>NGUYỄN ANH VŨ</cp:lastModifiedBy>
  <cp:revision>4</cp:revision>
  <cp:lastPrinted>2025-11-07T07:23:00Z</cp:lastPrinted>
  <dcterms:created xsi:type="dcterms:W3CDTF">2025-11-04T01:31:00Z</dcterms:created>
  <dcterms:modified xsi:type="dcterms:W3CDTF">2025-11-26T23:52:00Z</dcterms:modified>
</cp:coreProperties>
</file>